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66" w:rsidRDefault="003E77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7766" w:rsidRDefault="003E7766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</w:p>
    <w:p w:rsidR="003E7766" w:rsidRDefault="003E7766">
      <w:pPr>
        <w:pStyle w:val="Header"/>
        <w:tabs>
          <w:tab w:val="clear" w:pos="9355"/>
        </w:tabs>
        <w:jc w:val="center"/>
        <w:rPr>
          <w:rFonts w:ascii="Times New Roman" w:hAnsi="Times New Roman" w:cs="Times New Roman"/>
          <w:i/>
          <w:iCs/>
        </w:rPr>
      </w:pPr>
      <w:r w:rsidRPr="003E7766">
        <w:rPr>
          <w:rFonts w:ascii="Times New Roman" w:hAnsi="Times New Roman" w:cs="Times New Roman"/>
          <w:i/>
          <w:iCs/>
          <w:color w:val="A6A6A6" w:themeColor="background1" w:themeShade="A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49C53F7E-D71D-EE23-7E2E22F4992C" o:spid="_x0000_s2050" type="#_x0000_t32" style="position:absolute;left:0;text-align:left;margin-left:0;margin-top:0;width:10pt;height:10pt;flip:y;z-index:251659264;mso-width-relative:margin;mso-height-relative:margin" filled="t" strokecolor="#a5a5a5" strokeweight=".5pt">
            <v:stroke joinstyle="miter"/>
            <v:path arrowok="f" fillok="t" o:connecttype="segments"/>
            <o:lock v:ext="edit" shapetype="f"/>
          </v:shape>
        </w:pict>
      </w:r>
      <w:r w:rsidR="006349EC">
        <w:rPr>
          <w:rFonts w:ascii="Times New Roman" w:hAnsi="Times New Roman" w:cs="Times New Roman"/>
          <w:i/>
          <w:iCs/>
        </w:rPr>
        <w:t>БЛАНК ОРГАНИЗАЦИИ</w:t>
      </w:r>
    </w:p>
    <w:p w:rsidR="003E7766" w:rsidRDefault="003E7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766" w:rsidRDefault="00634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Информированное добровольное согласие на проведение медицинского вмешательства</w:t>
      </w:r>
    </w:p>
    <w:p w:rsidR="003E7766" w:rsidRDefault="00634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тонзиллэктомия</w:t>
      </w:r>
    </w:p>
    <w:p w:rsidR="003E7766" w:rsidRDefault="003E7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766" w:rsidRDefault="006349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Общие положения</w:t>
      </w:r>
    </w:p>
    <w:p w:rsidR="003E7766" w:rsidRDefault="006349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________________________________________________(ФИО), дата рождения ________________, зарегистрирован(а) по адресу: ____________________________________________________________, </w:t>
      </w:r>
    </w:p>
    <w:p w:rsidR="003E7766" w:rsidRDefault="003E776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E7766" w:rsidRDefault="006349E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Этот раздел бланка заполняется только на лиц, не достигших 15 лет или не</w:t>
      </w:r>
      <w:r>
        <w:rPr>
          <w:rFonts w:ascii="Times New Roman" w:hAnsi="Times New Roman" w:cs="Times New Roman"/>
          <w:b/>
          <w:i/>
          <w:sz w:val="24"/>
          <w:szCs w:val="24"/>
        </w:rPr>
        <w:t>дееспособных</w:t>
      </w:r>
    </w:p>
    <w:p w:rsidR="003E7766" w:rsidRDefault="006349E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граждан:</w:t>
      </w:r>
    </w:p>
    <w:p w:rsidR="003E7766" w:rsidRDefault="006349E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_(ФИО)</w:t>
      </w:r>
      <w:r>
        <w:rPr>
          <w:rFonts w:ascii="Times New Roman" w:hAnsi="Times New Roman" w:cs="Times New Roman"/>
          <w:sz w:val="24"/>
          <w:szCs w:val="24"/>
        </w:rPr>
        <w:t>, паспорт: ______________________, выдан:_________________________________________________________________________________,</w:t>
      </w:r>
    </w:p>
    <w:p w:rsidR="003E7766" w:rsidRDefault="006349E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Зарегистрированный/ая по адресу:______________________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3E7766" w:rsidRDefault="006349E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являюсь законным представителем </w:t>
      </w:r>
      <w:r>
        <w:rPr>
          <w:rFonts w:ascii="Times New Roman" w:hAnsi="Times New Roman" w:cs="Times New Roman"/>
        </w:rPr>
        <w:t xml:space="preserve">(мать, отец, усыновитель, опекун, попечитель) </w:t>
      </w:r>
      <w:r>
        <w:rPr>
          <w:rFonts w:ascii="Times New Roman" w:hAnsi="Times New Roman" w:cs="Times New Roman"/>
          <w:sz w:val="24"/>
          <w:szCs w:val="24"/>
        </w:rPr>
        <w:t>ребенка или</w:t>
      </w:r>
    </w:p>
    <w:p w:rsidR="003E7766" w:rsidRDefault="006349E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признанного недееспособным________________________________________________________.</w:t>
      </w:r>
    </w:p>
    <w:p w:rsidR="003E7766" w:rsidRDefault="006349E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ребенка или недееспособного </w:t>
      </w:r>
      <w:r>
        <w:rPr>
          <w:rFonts w:ascii="Times New Roman" w:hAnsi="Times New Roman" w:cs="Times New Roman"/>
          <w:sz w:val="20"/>
          <w:szCs w:val="20"/>
        </w:rPr>
        <w:t>гражданина – полностью, год рождения)</w:t>
      </w:r>
    </w:p>
    <w:p w:rsidR="003E7766" w:rsidRDefault="006349EC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</w:p>
    <w:p w:rsidR="003E7766" w:rsidRDefault="006349E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Федерального закона от 21.11.2011 г. № 323-ФЗ «Об основах охраны здоровья граждан </w:t>
      </w:r>
      <w:r>
        <w:rPr>
          <w:rFonts w:ascii="Times New Roman" w:hAnsi="Times New Roman" w:cs="Times New Roman"/>
          <w:sz w:val="24"/>
          <w:szCs w:val="24"/>
        </w:rPr>
        <w:t xml:space="preserve">в Российской Федерации», даю </w:t>
      </w:r>
      <w:r>
        <w:rPr>
          <w:rFonts w:ascii="Times New Roman" w:hAnsi="Times New Roman" w:cs="Times New Roman"/>
          <w:b/>
          <w:sz w:val="24"/>
          <w:szCs w:val="24"/>
        </w:rPr>
        <w:t xml:space="preserve">добровольное </w:t>
      </w:r>
      <w:r>
        <w:rPr>
          <w:rFonts w:ascii="Times New Roman" w:hAnsi="Times New Roman" w:cs="Times New Roman"/>
          <w:sz w:val="24"/>
          <w:szCs w:val="24"/>
        </w:rPr>
        <w:t xml:space="preserve">согласие на проведение мне/моему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подопечному следующего медицинского вмешательства: тонзиллэктомия методом, способом и с применением местной</w:t>
      </w:r>
      <w:r>
        <w:rPr>
          <w:rFonts w:ascii="Times New Roman" w:hAnsi="Times New Roman" w:cs="Times New Roman"/>
          <w:sz w:val="24"/>
          <w:szCs w:val="24"/>
        </w:rPr>
        <w:t xml:space="preserve"> анестезии препаратами:______________________________________(указать) или</w:t>
      </w:r>
      <w:r>
        <w:rPr>
          <w:rFonts w:ascii="Times New Roman" w:hAnsi="Times New Roman" w:cs="Times New Roman"/>
          <w:sz w:val="24"/>
          <w:szCs w:val="24"/>
        </w:rPr>
        <w:t xml:space="preserve"> без применения местной анестезии (седация). Меня проинформировали о потенциальных рисках и осложнениях анестезии.  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ООО «</w:t>
      </w:r>
      <w:r w:rsidR="001B3F46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 w:cs="Times New Roman"/>
          <w:sz w:val="24"/>
          <w:szCs w:val="24"/>
        </w:rPr>
        <w:t>», имеющем лицензию на право осуществления медицинской деятельности № ЛО-________________от ___</w:t>
      </w:r>
      <w:r>
        <w:rPr>
          <w:rFonts w:ascii="Times New Roman" w:hAnsi="Times New Roman" w:cs="Times New Roman"/>
          <w:sz w:val="24"/>
          <w:szCs w:val="24"/>
        </w:rPr>
        <w:t>___________ г., по адресу: г.__________________________________________ (далее - Клиника).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мне вышеуказанных медицинских вмешательств я уполномочиваю врача –________________________________________ (</w:t>
      </w:r>
      <w:r>
        <w:rPr>
          <w:rFonts w:ascii="Times New Roman" w:hAnsi="Times New Roman" w:cs="Times New Roman"/>
          <w:i/>
          <w:iCs/>
          <w:sz w:val="24"/>
          <w:szCs w:val="24"/>
        </w:rPr>
        <w:t>в случае участия ассистентов, также подлежа</w:t>
      </w:r>
      <w:r>
        <w:rPr>
          <w:rFonts w:ascii="Times New Roman" w:hAnsi="Times New Roman" w:cs="Times New Roman"/>
          <w:i/>
          <w:iCs/>
          <w:sz w:val="24"/>
          <w:szCs w:val="24"/>
        </w:rPr>
        <w:t>т указанию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E7766" w:rsidRDefault="003E77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E7766" w:rsidRDefault="006349EC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Описание, действие, показания и противопоказания к медицинскому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вмешательству</w:t>
      </w:r>
    </w:p>
    <w:p w:rsidR="003E7766" w:rsidRDefault="003E7766">
      <w:pPr>
        <w:spacing w:after="0" w:line="240" w:lineRule="auto"/>
        <w:ind w:firstLine="70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технологии.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Тонзиллэктомия – это хирургическая операция по удалению гланд или небных миндалин. Операция проводится детям с 3-х лет, в исключительных случаях - с 2-х лет.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 факторам, способствующим развитию тонзиллита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относятся:</w:t>
      </w:r>
    </w:p>
    <w:p w:rsidR="003E7766" w:rsidRDefault="006349EC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ослабленная иммунная система;</w:t>
      </w:r>
    </w:p>
    <w:p w:rsidR="003E7766" w:rsidRDefault="006349EC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бактериальных воспалений;</w:t>
      </w:r>
    </w:p>
    <w:p w:rsidR="003E7766" w:rsidRDefault="006349EC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хронические инфекционные очаги в организме;</w:t>
      </w:r>
    </w:p>
    <w:p w:rsidR="003E7766" w:rsidRDefault="006349EC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воспаление носовых пазух;</w:t>
      </w:r>
    </w:p>
    <w:p w:rsidR="003E7766" w:rsidRDefault="006349EC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кариозные зубы;</w:t>
      </w:r>
    </w:p>
    <w:p w:rsidR="003E7766" w:rsidRDefault="006349EC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врожденные аномалии структуры миндалин.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Длительность процедуры: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30-60 мин.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Показания к процедуре - подозрения на наличие отклонений:</w:t>
      </w:r>
    </w:p>
    <w:p w:rsidR="003E7766" w:rsidRDefault="006349EC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тонзиллит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большим количеством рецидивов. Операцию назначают, если пациент страдает от 5-7 обострений в течение 1-2 лет;</w:t>
      </w:r>
    </w:p>
    <w:p w:rsidR="003E7766" w:rsidRDefault="006349EC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синдром остановки дыхания во сне;</w:t>
      </w:r>
    </w:p>
    <w:p w:rsidR="003E7766" w:rsidRDefault="006349EC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гнойные осложнения патологии;</w:t>
      </w:r>
    </w:p>
    <w:p w:rsidR="003E7766" w:rsidRDefault="006349EC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декомпенсированная форма заболевания;</w:t>
      </w:r>
    </w:p>
    <w:p w:rsidR="003E7766" w:rsidRDefault="006349EC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глотания;</w:t>
      </w:r>
    </w:p>
    <w:p w:rsidR="003E7766" w:rsidRDefault="006349EC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хронический тонзиллит,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повышающий риски возникновения ряда сопутствующих патологий (болезней почек, ревматизма и др.);</w:t>
      </w:r>
    </w:p>
    <w:p w:rsidR="003E7766" w:rsidRDefault="006349EC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дыхания в дневное время.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медицинской процедуры: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Иссечение тканей специальным инструментом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Метод применяется достаточно часто. К достоинствам 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етодики относят возможности для полного удаления миндалин. Хирург может быстро вскрыть очаги с гнойным содержимым.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Электрокоагуляция.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таком вмешательстве миндалины иссекаются посредством воздействия на них электрического тока с заранее выбранными показ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ателями. К достоинствам электрокоагуляции при удалении миндалин относят минимальную кровопотерю и высокую скорость проведения процедуры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(при этом большая часть осложнений после данного вмешательства связана с нагревом здоровых тканей).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Иссечение тканей уль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тразвуком.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вмешательства, которое проводится с применением специального скальпеля, характерны небольшая кровопотеря и минимальные повреждения окружающих тканей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Радиочастотная абляция.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под местной анестезией, миндалины удаляются путем воздейс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твия на них радиоволн. К достоинствам методики относят быстрое восстановление. Важно! Обычно методику используют для сокращения объема, а не удаления миндалин. Это связано с тем, что устранить крупные образования радиочастотами невозможно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Метод термической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сварки.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с применением инфракрасного лазера. К достоинствам метода относят отсутствие боли, возможности проведения под местным обезболиванием, минимальную кровопотерю и сокращение риска возникновения серьезных отеков тканей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Иссечение тканей угле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родным лазером.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Вапоризация – метод, отличающийся простотой, быстрым проведением вмешательства и коротким периодом реабилитации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Коблация.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Данная методика основана на применении радиочастотной энергии. Рассечение тканей выполняется путем разъединения молекулярных связей между ними. К достоинствам методики относят минимум осложнений и быструю реабилитацию, обусловленные минимальной травматиза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цией тканей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Рекомендуемое количество процедур для достижения максимального результата: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 одной процедуры.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устранение симптомов заболевания дыхательных путей.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 </w:t>
      </w:r>
      <w:r>
        <w:rPr>
          <w:rFonts w:ascii="Times New Roman" w:hAnsi="Times New Roman" w:cs="Times New Roman"/>
          <w:b/>
          <w:bCs/>
          <w:sz w:val="24"/>
          <w:szCs w:val="24"/>
        </w:rPr>
        <w:t>об альтернативных методах</w:t>
      </w:r>
      <w:r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ого вмешательства:  нет.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проинформирован(а) врачом, что данная медицинская услуга </w:t>
      </w:r>
      <w:r>
        <w:rPr>
          <w:rFonts w:ascii="Times New Roman" w:hAnsi="Times New Roman" w:cs="Times New Roman"/>
          <w:sz w:val="24"/>
          <w:szCs w:val="24"/>
          <w:u w:val="single"/>
        </w:rPr>
        <w:t>доступна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обязательного медицинского страхования. 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предупрежден(а), что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противопоказаниями к проведению медицинского вмешательства являются нижеперечисленные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состояния пациента, и я обязуюсь предоставить максимально точные данные, которые мне известны: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Абсолютные противопоказания:</w:t>
      </w:r>
    </w:p>
    <w:p w:rsidR="003E7766" w:rsidRDefault="006349E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серьезные заболевания крови;</w:t>
      </w:r>
    </w:p>
    <w:p w:rsidR="003E7766" w:rsidRDefault="006349E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сахарный диабет;</w:t>
      </w:r>
    </w:p>
    <w:p w:rsidR="003E7766" w:rsidRDefault="006349E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туберкулез легких;</w:t>
      </w:r>
    </w:p>
    <w:p w:rsidR="003E7766" w:rsidRDefault="006349E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аномалии (аневризмы, например) сосудов глотки;</w:t>
      </w:r>
    </w:p>
    <w:p w:rsidR="003E7766" w:rsidRDefault="006349EC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тяжелые болезни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нервной системы.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Относительные противопоказания:</w:t>
      </w:r>
    </w:p>
    <w:p w:rsidR="003E7766" w:rsidRDefault="006349EC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Инфекционные и воспалительные заболевания в стадии обострения;</w:t>
      </w:r>
    </w:p>
    <w:p w:rsidR="003E7766" w:rsidRDefault="006349EC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кариес и другие патологии ротовой полости, провоцирующие размножение опасных микрооорганизмов;</w:t>
      </w:r>
    </w:p>
    <w:p w:rsidR="003E7766" w:rsidRDefault="006349EC">
      <w:pPr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обостренные дерматиты и другие патологии кожи.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лный перечень противопоказаний зависит от выбранной врачом методики проведения вмешательства.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понимаю, что перечисленные, а также не упомянутые здесь возможные противопоказания могут повлечь осложнения и привести к дополнительным хирургическим, лечебным,</w:t>
      </w:r>
      <w:r>
        <w:rPr>
          <w:rFonts w:ascii="Times New Roman" w:hAnsi="Times New Roman" w:cs="Times New Roman"/>
          <w:sz w:val="24"/>
          <w:szCs w:val="24"/>
        </w:rPr>
        <w:t xml:space="preserve"> диагностическим  процедурам, что может потребовать денежных и временных затрат, возможна временная нетрудоспособность, и врач/клиника не несет ответственности в случае возникновения осложнений, если я не сообщил(а) или не знал(а) о противопоказаниях, но д</w:t>
      </w:r>
      <w:r>
        <w:rPr>
          <w:rFonts w:ascii="Times New Roman" w:hAnsi="Times New Roman" w:cs="Times New Roman"/>
          <w:sz w:val="24"/>
          <w:szCs w:val="24"/>
        </w:rPr>
        <w:t>ал(а) свое согласие на проведение мне/моему подопечному данного медицинского вмешательства.</w:t>
      </w:r>
    </w:p>
    <w:p w:rsidR="003E7766" w:rsidRDefault="003E77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766" w:rsidRDefault="006349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Общие и специализированные риски.</w:t>
      </w:r>
    </w:p>
    <w:p w:rsidR="003E7766" w:rsidRDefault="003E77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в доступной форме разъяснено, и я понимаю, что существует возможность побочных эффектов или серьезных осложнений. 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озна</w:t>
      </w:r>
      <w:r>
        <w:rPr>
          <w:rFonts w:ascii="Times New Roman" w:hAnsi="Times New Roman" w:cs="Times New Roman"/>
          <w:sz w:val="24"/>
          <w:szCs w:val="24"/>
        </w:rPr>
        <w:t xml:space="preserve">комлен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приведенным ниже перечнем побочных эффектов, длительность которых зависит от индивидуальной реакции организма. </w:t>
      </w:r>
      <w:r>
        <w:rPr>
          <w:rFonts w:ascii="Times New Roman" w:hAnsi="Times New Roman" w:cs="Times New Roman"/>
          <w:sz w:val="24"/>
          <w:szCs w:val="24"/>
        </w:rPr>
        <w:t>После процедуры могут возникнуть некоторые осложнения:</w:t>
      </w:r>
    </w:p>
    <w:p w:rsidR="003E7766" w:rsidRDefault="006349EC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небольшие кровотечения;</w:t>
      </w:r>
    </w:p>
    <w:p w:rsidR="003E7766" w:rsidRDefault="006349EC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болевые ощущения (после операции в ротовой полости??);</w:t>
      </w:r>
    </w:p>
    <w:p w:rsidR="003E7766" w:rsidRDefault="006349EC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скомфорт при глотании;</w:t>
      </w:r>
    </w:p>
    <w:p w:rsidR="003E7766" w:rsidRDefault="006349EC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Рубцовые изменения на небе</w:t>
      </w:r>
    </w:p>
    <w:p w:rsidR="003E7766" w:rsidRDefault="003E7766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правило, симптомы проходят самостоятельно в течение дня / нескольких дней. Вероятность серьезных осложнений стремится к нулю. Низкие риски обеспечиваются профессионализмом сотрудников и соблюдением пра</w:t>
      </w:r>
      <w:r>
        <w:rPr>
          <w:rFonts w:ascii="Times New Roman" w:hAnsi="Times New Roman" w:cs="Times New Roman"/>
          <w:sz w:val="24"/>
          <w:szCs w:val="24"/>
        </w:rPr>
        <w:t>вил асептики и антисептики.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проявление осложнений или дискомфорта/аллергических реакций, я обязуюсь сообщить об этом лечащему врачу в кратчайшие сроки. </w:t>
      </w:r>
    </w:p>
    <w:p w:rsidR="003E7766" w:rsidRDefault="003E776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7766" w:rsidRDefault="006349EC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Медицинские ограничения и рекомендации.</w:t>
      </w:r>
    </w:p>
    <w:p w:rsidR="003E7766" w:rsidRDefault="003E7766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осознаю, что тщательное соблюдение всех общих </w:t>
      </w:r>
      <w:r>
        <w:rPr>
          <w:rFonts w:ascii="Times New Roman" w:hAnsi="Times New Roman" w:cs="Times New Roman"/>
          <w:sz w:val="24"/>
          <w:szCs w:val="24"/>
        </w:rPr>
        <w:t>рекомендаций поможет снизить риски осложнений.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предупрежден(а) лечащим Врачом о строгом соблюдении режима во время проведения процедуры и после нее: не перегреваться и не переохлаждаться.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Уже на 2-3 сутки после проведения вмешательства ниши миндалин покр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ываются налетом. Можно ощутить увеличение дискомфорта при глотании. Может подниматься температура (несущественно). Налеты исчезают на 4-5 сутки. Полное очищение области вмешательства отмечается к концу второй недели реабилитационного периода. Окончательно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раны заживают примерно через 2,5 недели.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вмешательства, которое проводится с использованием хирургического инструмента (скальпеля), в течение суток ничего нельзя глотать. На следующий день разрешается пить и есть мягкую пищу. Щадящей диеты пациент до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лжен придерживаться 10-20 дней.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всем протяжении периода реабилитации запрещено: заниматься спортом, наклоняться и поднимать тяжести, поскольку избыточная нагрузка может привести и к кровотечению; употреблять алкогольные напитки, которые также могут стат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 причиной появления кровяных выделений; принимать горячую ванну; употреблять горячие блюда, соленые, острые продукты, газированные напитки. Следует отказаться и от чипсов, печенья, пряников, орешков, сухариков, которые могут повредить раневую поверхность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тонзиллэктомии пациенту назначают специальную диету:</w:t>
      </w:r>
    </w:p>
    <w:p w:rsidR="003E7766" w:rsidRDefault="006349EC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детское пюре;</w:t>
      </w:r>
    </w:p>
    <w:p w:rsidR="003E7766" w:rsidRDefault="006349EC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протертая каша;</w:t>
      </w:r>
    </w:p>
    <w:p w:rsidR="003E7766" w:rsidRDefault="006349EC">
      <w:pPr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мягкие кисломолочные продукты.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Через 3-5 дней после вмешательства можно начинать есть мягкие тефтели и котлеты, каши, макароны.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 время реабилитации запрещено пить 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ки с цитрусовыми. Это обусловлено тем, что фруктовые кислоты обладают выраженным раздражающим действием.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Обязуюсь выполнять все рекомендации л</w:t>
      </w:r>
      <w:r>
        <w:rPr>
          <w:rFonts w:ascii="Times New Roman" w:hAnsi="Times New Roman" w:cs="Times New Roman"/>
          <w:sz w:val="24"/>
          <w:szCs w:val="24"/>
        </w:rPr>
        <w:t>ечащего врача, сделанные в соответствии с протоколом процедуры.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рецидивов тонзиллита – это целый комп</w:t>
      </w:r>
      <w:r>
        <w:rPr>
          <w:rFonts w:ascii="Times New Roman" w:hAnsi="Times New Roman" w:cs="Times New Roman"/>
          <w:sz w:val="24"/>
          <w:szCs w:val="24"/>
        </w:rPr>
        <w:t>лекс мер, направленных на предотвращение повторных воспалений миндалин и поддержание здоровья горла. Основные методы включают:</w:t>
      </w:r>
    </w:p>
    <w:p w:rsidR="003E7766" w:rsidRDefault="006349EC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закаливание и укрепление иммунитета. Постепенные процедуры закаливания (контрастный душ, умывание холодной водой), регулярные про</w:t>
      </w:r>
      <w:r>
        <w:rPr>
          <w:rFonts w:ascii="Times New Roman" w:hAnsi="Times New Roman" w:cs="Times New Roman"/>
          <w:sz w:val="24"/>
          <w:szCs w:val="24"/>
        </w:rPr>
        <w:t>гулки на свежем воздухе и спорт помогают повысить сопротивляемость организма к инфекциям;</w:t>
      </w:r>
    </w:p>
    <w:p w:rsidR="003E7766" w:rsidRDefault="006349EC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правильное питание. Рацион, богатый витаминами, особенно С и D, поддерживает иммунитет. Рекомендуется употреблять больше свежих овощей, фруктов, рыбы и молочных проду</w:t>
      </w:r>
      <w:r>
        <w:rPr>
          <w:rFonts w:ascii="Times New Roman" w:hAnsi="Times New Roman" w:cs="Times New Roman"/>
          <w:sz w:val="24"/>
          <w:szCs w:val="24"/>
        </w:rPr>
        <w:t>ктов.</w:t>
      </w:r>
    </w:p>
    <w:p w:rsidR="003E7766" w:rsidRDefault="006349EC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гигиена полости рта. Чистка зубов дважды в день и полоскание антисептическими средствами помогают уменьшить количество бактерий, которые могут провоцировать воспаление миндали;</w:t>
      </w:r>
    </w:p>
    <w:p w:rsidR="003E7766" w:rsidRDefault="006349EC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избегание переохлаждения. Важно одеваться по погоде, не пить слишком холо</w:t>
      </w:r>
      <w:r>
        <w:rPr>
          <w:rFonts w:ascii="Times New Roman" w:hAnsi="Times New Roman" w:cs="Times New Roman"/>
          <w:sz w:val="24"/>
          <w:szCs w:val="24"/>
        </w:rPr>
        <w:t>дные напитки и избегать сквозняков, особенно в осенне-зимний период;</w:t>
      </w:r>
    </w:p>
    <w:p w:rsidR="003E7766" w:rsidRDefault="006349EC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регулярные визиты к врачу. Консультации с отоларингологом и, при необходимости, курсы профилактических процедур (полоскания, промывания миндалин) помогают снизить риск обострений;</w:t>
      </w:r>
    </w:p>
    <w:p w:rsidR="003E7766" w:rsidRDefault="006349EC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</w:t>
      </w:r>
      <w:r>
        <w:rPr>
          <w:rFonts w:ascii="Times New Roman" w:hAnsi="Times New Roman" w:cs="Times New Roman"/>
          <w:sz w:val="24"/>
          <w:szCs w:val="24"/>
        </w:rPr>
        <w:t>т вредных привычек. Курение и чрезмерное употребление алкоголя ослабляют местный иммунитет и раздражают слизистую горла, что делает его более уязвимым к инфекциям.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известно, что при несоблюдении мною лечебных предписаний или правил внутреннего распоряд</w:t>
      </w:r>
      <w:r>
        <w:rPr>
          <w:rFonts w:ascii="Times New Roman" w:hAnsi="Times New Roman" w:cs="Times New Roman"/>
          <w:sz w:val="24"/>
          <w:szCs w:val="24"/>
        </w:rPr>
        <w:t>ка Клиники лечащий врач вправе отказаться от дальнейшего моего/представляемого лица  лечения.</w:t>
      </w:r>
    </w:p>
    <w:p w:rsidR="003E7766" w:rsidRDefault="006349E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 Заключительные положения.</w:t>
      </w:r>
    </w:p>
    <w:p w:rsidR="003E7766" w:rsidRDefault="003E77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7766" w:rsidRDefault="006349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Я имел(а) возможность задавать вопросы и на все получил(а) исчерпывающие ответы Лечащего врача. 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выбранных мною лицах, которым в соответствии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здоровья лица, за</w:t>
      </w:r>
      <w:r>
        <w:rPr>
          <w:rFonts w:ascii="Times New Roman" w:hAnsi="Times New Roman" w:cs="Times New Roman"/>
          <w:sz w:val="24"/>
          <w:szCs w:val="24"/>
        </w:rPr>
        <w:t xml:space="preserve">конным представителем которого я являюсь (ненужное зачеркнуть), </w:t>
      </w:r>
    </w:p>
    <w:p w:rsidR="003E7766" w:rsidRDefault="003E77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766" w:rsidRDefault="006349E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            </w:t>
      </w:r>
      <w:r>
        <w:rPr>
          <w:rFonts w:ascii="Times New Roman" w:hAnsi="Times New Roman" w:cs="Times New Roman"/>
          <w:sz w:val="20"/>
          <w:szCs w:val="20"/>
        </w:rPr>
        <w:t>(ФИО гражданина, контактный телефон)</w:t>
      </w:r>
    </w:p>
    <w:p w:rsidR="003E7766" w:rsidRDefault="003E77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E7766" w:rsidRDefault="006349E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(Ф. И. О. гражданина или законного представителя гражданина)</w:t>
      </w:r>
    </w:p>
    <w:p w:rsidR="003E7766" w:rsidRDefault="006349E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разрешаю /не разрешаю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врачу опубликовать информац</w:t>
      </w:r>
      <w:r>
        <w:rPr>
          <w:rFonts w:ascii="Times New Roman" w:hAnsi="Times New Roman" w:cs="Times New Roman"/>
          <w:sz w:val="24"/>
          <w:szCs w:val="24"/>
        </w:rPr>
        <w:t>ию о лечении меня/моего подопечного в научных и образовательных целях, в сопровождении иллюстраций и описательных текстов, при условии сохранения врачебной тайны и персональных данных.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внимательно ознакомился(лась) с данным документом и понимаю, что он я</w:t>
      </w:r>
      <w:r>
        <w:rPr>
          <w:rFonts w:ascii="Times New Roman" w:hAnsi="Times New Roman" w:cs="Times New Roman"/>
          <w:sz w:val="24"/>
          <w:szCs w:val="24"/>
        </w:rPr>
        <w:t xml:space="preserve">вляется юридическим и влечет за собой все правовые последствия. При подписании данного согласия на меня не оказывалось никакого внешнего давления. </w:t>
      </w:r>
    </w:p>
    <w:p w:rsidR="003E7766" w:rsidRDefault="006349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прочитал(а) данное согласие, понимаю его смысл, принимаю данные факты и настоящим уполномочиваю провести </w:t>
      </w:r>
      <w:r>
        <w:rPr>
          <w:rFonts w:ascii="Times New Roman" w:hAnsi="Times New Roman" w:cs="Times New Roman"/>
          <w:sz w:val="24"/>
          <w:szCs w:val="24"/>
        </w:rPr>
        <w:t>мне медицинскую манипуляцию.</w:t>
      </w:r>
    </w:p>
    <w:p w:rsidR="003E7766" w:rsidRDefault="006349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подтверждаю, что данное информированное согласие мною подписано в присутствии лечащего врача. </w:t>
      </w:r>
    </w:p>
    <w:p w:rsidR="003E7766" w:rsidRDefault="003E77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766" w:rsidRDefault="006349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      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(Ф</w:t>
      </w:r>
      <w:r>
        <w:rPr>
          <w:rFonts w:ascii="Times New Roman" w:hAnsi="Times New Roman" w:cs="Times New Roman"/>
          <w:sz w:val="20"/>
          <w:szCs w:val="20"/>
        </w:rPr>
        <w:t>. И. О. гражданина или законного представителя гражданина)</w:t>
      </w:r>
    </w:p>
    <w:p w:rsidR="003E7766" w:rsidRDefault="003E77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766" w:rsidRDefault="006349EC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Вышеуказанный Пациент ООО «</w:t>
      </w:r>
      <w:r w:rsidR="001B3F46">
        <w:rPr>
          <w:rFonts w:ascii="Times New Roman" w:hAnsi="Times New Roman"/>
          <w:sz w:val="24"/>
          <w:szCs w:val="24"/>
        </w:rPr>
        <w:t>Пасифик Интернешнл Хоспитал</w:t>
      </w:r>
      <w:r>
        <w:rPr>
          <w:rFonts w:ascii="Times New Roman" w:hAnsi="Times New Roman"/>
        </w:rPr>
        <w:t>» ознакомился и дал своё информированное добровольное согласие на указанное в нём медицинское вмешательство, а также расписался в настоящем документе в моём п</w:t>
      </w:r>
      <w:r>
        <w:rPr>
          <w:rFonts w:ascii="Times New Roman" w:hAnsi="Times New Roman"/>
        </w:rPr>
        <w:t>рисутствии:</w:t>
      </w:r>
    </w:p>
    <w:p w:rsidR="003E7766" w:rsidRDefault="006349EC">
      <w:pPr>
        <w:spacing w:after="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____________________________________________________________________________________________________________________</w:t>
      </w:r>
    </w:p>
    <w:p w:rsidR="003E7766" w:rsidRDefault="006349EC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(должность, ФИО врача)</w:t>
      </w:r>
    </w:p>
    <w:p w:rsidR="003E7766" w:rsidRDefault="006349EC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______________________________________________</w:t>
      </w: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__________________________________</w:t>
      </w:r>
    </w:p>
    <w:p w:rsidR="003E7766" w:rsidRDefault="006349EC">
      <w:pPr>
        <w:spacing w:line="276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(подпись Врача)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(дата)   </w:t>
      </w:r>
    </w:p>
    <w:p w:rsidR="003E7766" w:rsidRDefault="006349EC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3E7766" w:rsidRDefault="003E7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7766" w:rsidRDefault="003E7766">
      <w:pPr>
        <w:jc w:val="both"/>
        <w:rPr>
          <w:rFonts w:ascii="Times New Roman" w:hAnsi="Times New Roman"/>
        </w:rPr>
      </w:pPr>
    </w:p>
    <w:p w:rsidR="003E7766" w:rsidRDefault="003E7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7766" w:rsidSect="003E7766">
      <w:headerReference w:type="default" r:id="rId8"/>
      <w:footerReference w:type="default" r:id="rId9"/>
      <w:pgSz w:w="11906" w:h="16838"/>
      <w:pgMar w:top="284" w:right="566" w:bottom="567" w:left="851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EC" w:rsidRDefault="006349EC">
      <w:pPr>
        <w:spacing w:after="0" w:line="240" w:lineRule="auto"/>
      </w:pPr>
      <w:r>
        <w:separator/>
      </w:r>
    </w:p>
  </w:endnote>
  <w:endnote w:type="continuationSeparator" w:id="1">
    <w:p w:rsidR="006349EC" w:rsidRDefault="0063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66" w:rsidRDefault="006349EC">
    <w:pPr>
      <w:pStyle w:val="Foo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 xml:space="preserve">                                                                 </w:t>
    </w:r>
  </w:p>
  <w:p w:rsidR="003E7766" w:rsidRDefault="003E7766">
    <w:pPr>
      <w:pStyle w:val="Footer"/>
      <w:rPr>
        <w:rFonts w:ascii="Times New Roman" w:hAnsi="Times New Roman" w:cs="Times New Roman"/>
        <w:color w:val="007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EC" w:rsidRDefault="006349EC">
      <w:pPr>
        <w:spacing w:after="0" w:line="240" w:lineRule="auto"/>
      </w:pPr>
      <w:r>
        <w:separator/>
      </w:r>
    </w:p>
  </w:footnote>
  <w:footnote w:type="continuationSeparator" w:id="1">
    <w:p w:rsidR="006349EC" w:rsidRDefault="0063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766" w:rsidRDefault="003E7766">
    <w:pPr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CE2"/>
    <w:multiLevelType w:val="hybridMultilevel"/>
    <w:tmpl w:val="C2BAE658"/>
    <w:lvl w:ilvl="0" w:tplc="5B82144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E98F09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A0A78D8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366A62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2566E7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DE9A69B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A5606B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91A25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738B26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237708"/>
    <w:multiLevelType w:val="hybridMultilevel"/>
    <w:tmpl w:val="805E347E"/>
    <w:lvl w:ilvl="0" w:tplc="10B8A76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396A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F941E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6264F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5E06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9540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B0C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2047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17C4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0B805A2"/>
    <w:multiLevelType w:val="hybridMultilevel"/>
    <w:tmpl w:val="6DA4C1CA"/>
    <w:lvl w:ilvl="0" w:tplc="DF7074D6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ACB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0900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0AF2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E251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556AB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D47C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3012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A804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0F12E8B"/>
    <w:multiLevelType w:val="hybridMultilevel"/>
    <w:tmpl w:val="A20291C4"/>
    <w:lvl w:ilvl="0" w:tplc="B362411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E867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D9869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AE9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E4E8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21E59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BAE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B223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7004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AF25929"/>
    <w:multiLevelType w:val="hybridMultilevel"/>
    <w:tmpl w:val="76D2F56A"/>
    <w:lvl w:ilvl="0" w:tplc="6FDEF38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BE60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B83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71EE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A3685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68C6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504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2A7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510B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AFD17D0"/>
    <w:multiLevelType w:val="hybridMultilevel"/>
    <w:tmpl w:val="835A8724"/>
    <w:lvl w:ilvl="0" w:tplc="FD80A48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818F7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F031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2456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4A54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1603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EA4F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DB2C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C9672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C30098C"/>
    <w:multiLevelType w:val="hybridMultilevel"/>
    <w:tmpl w:val="F7DA1F2A"/>
    <w:lvl w:ilvl="0" w:tplc="D2488F7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AC89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8CE2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E62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EA7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4C5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0AF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A819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801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C5B7387"/>
    <w:multiLevelType w:val="hybridMultilevel"/>
    <w:tmpl w:val="BF16281A"/>
    <w:lvl w:ilvl="0" w:tplc="EC60BD82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C656702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8DEE51F4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68B2FC42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3E3AB6AA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16D2E880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FE525CC0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AF7A86F8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5E3EFBE4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8">
    <w:nsid w:val="278A07A9"/>
    <w:multiLevelType w:val="hybridMultilevel"/>
    <w:tmpl w:val="28E688E8"/>
    <w:lvl w:ilvl="0" w:tplc="B3A8A9A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39C8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C08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BC0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D0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0F0D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1C4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7ACA3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D723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9EE4C5F"/>
    <w:multiLevelType w:val="hybridMultilevel"/>
    <w:tmpl w:val="244A957E"/>
    <w:lvl w:ilvl="0" w:tplc="8E5AB43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14E8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1E8E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BE9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B748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E389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D143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3DE9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B826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A8E40D2"/>
    <w:multiLevelType w:val="hybridMultilevel"/>
    <w:tmpl w:val="F3F23956"/>
    <w:lvl w:ilvl="0" w:tplc="2970314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B2AE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48A4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9522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8F40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C224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6EB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2D242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2267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B173A24"/>
    <w:multiLevelType w:val="hybridMultilevel"/>
    <w:tmpl w:val="7D7EC1C2"/>
    <w:lvl w:ilvl="0" w:tplc="A59CF3A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E2A9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00CD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BB46D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CBE6F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E047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9A9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0D04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1700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FAE6AEE"/>
    <w:multiLevelType w:val="hybridMultilevel"/>
    <w:tmpl w:val="0E74FF1C"/>
    <w:lvl w:ilvl="0" w:tplc="6812EA0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0FAF4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70AF5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C6C5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358D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964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00A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C52B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1584F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0586229"/>
    <w:multiLevelType w:val="hybridMultilevel"/>
    <w:tmpl w:val="3A400EB4"/>
    <w:lvl w:ilvl="0" w:tplc="929A96D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56AB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A63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DD45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2A98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31E6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60C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3255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20A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64664F6"/>
    <w:multiLevelType w:val="hybridMultilevel"/>
    <w:tmpl w:val="E57EDA40"/>
    <w:lvl w:ilvl="0" w:tplc="7C204FB6">
      <w:start w:val="1"/>
      <w:numFmt w:val="decimal"/>
      <w:lvlText w:val="%1."/>
      <w:lvlJc w:val="left"/>
      <w:pPr>
        <w:ind w:left="720" w:hanging="360"/>
      </w:pPr>
    </w:lvl>
    <w:lvl w:ilvl="1" w:tplc="69566876" w:tentative="1">
      <w:start w:val="1"/>
      <w:numFmt w:val="lowerLetter"/>
      <w:lvlText w:val="%2."/>
      <w:lvlJc w:val="left"/>
      <w:pPr>
        <w:ind w:left="1440" w:hanging="360"/>
      </w:pPr>
    </w:lvl>
    <w:lvl w:ilvl="2" w:tplc="DBDAE0DC" w:tentative="1">
      <w:start w:val="1"/>
      <w:numFmt w:val="lowerRoman"/>
      <w:lvlText w:val="%3."/>
      <w:lvlJc w:val="right"/>
      <w:pPr>
        <w:ind w:left="2160" w:hanging="360"/>
      </w:pPr>
    </w:lvl>
    <w:lvl w:ilvl="3" w:tplc="14DE06CE" w:tentative="1">
      <w:start w:val="1"/>
      <w:numFmt w:val="decimal"/>
      <w:lvlText w:val="%4."/>
      <w:lvlJc w:val="left"/>
      <w:pPr>
        <w:ind w:left="2880" w:hanging="360"/>
      </w:pPr>
    </w:lvl>
    <w:lvl w:ilvl="4" w:tplc="5AF4AFCE" w:tentative="1">
      <w:start w:val="1"/>
      <w:numFmt w:val="lowerLetter"/>
      <w:lvlText w:val="%5."/>
      <w:lvlJc w:val="left"/>
      <w:pPr>
        <w:ind w:left="3600" w:hanging="360"/>
      </w:pPr>
    </w:lvl>
    <w:lvl w:ilvl="5" w:tplc="E480B9E4" w:tentative="1">
      <w:start w:val="1"/>
      <w:numFmt w:val="lowerRoman"/>
      <w:lvlText w:val="%6."/>
      <w:lvlJc w:val="right"/>
      <w:pPr>
        <w:ind w:left="4320" w:hanging="360"/>
      </w:pPr>
    </w:lvl>
    <w:lvl w:ilvl="6" w:tplc="15907E3E" w:tentative="1">
      <w:start w:val="1"/>
      <w:numFmt w:val="decimal"/>
      <w:lvlText w:val="%7."/>
      <w:lvlJc w:val="left"/>
      <w:pPr>
        <w:ind w:left="5040" w:hanging="360"/>
      </w:pPr>
    </w:lvl>
    <w:lvl w:ilvl="7" w:tplc="9B4C4392" w:tentative="1">
      <w:start w:val="1"/>
      <w:numFmt w:val="lowerLetter"/>
      <w:lvlText w:val="%8."/>
      <w:lvlJc w:val="left"/>
      <w:pPr>
        <w:ind w:left="5760" w:hanging="360"/>
      </w:pPr>
    </w:lvl>
    <w:lvl w:ilvl="8" w:tplc="93164F3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3717265F"/>
    <w:multiLevelType w:val="hybridMultilevel"/>
    <w:tmpl w:val="7FF8C1A2"/>
    <w:lvl w:ilvl="0" w:tplc="1C70661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C98A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66C2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068B2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5028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618A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D1C3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E64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F4403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A5172B8"/>
    <w:multiLevelType w:val="hybridMultilevel"/>
    <w:tmpl w:val="A87665AA"/>
    <w:lvl w:ilvl="0" w:tplc="8AFA2FD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4B050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D702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E680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943A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40A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CC27E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5A26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E78F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B015FC4"/>
    <w:multiLevelType w:val="hybridMultilevel"/>
    <w:tmpl w:val="67EA12E2"/>
    <w:lvl w:ilvl="0" w:tplc="B8DA2B2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AFA6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51EA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2841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F64E9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3CF0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EF48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1E6A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0609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94A656B"/>
    <w:multiLevelType w:val="hybridMultilevel"/>
    <w:tmpl w:val="191A6B4A"/>
    <w:lvl w:ilvl="0" w:tplc="7A0215F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852A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D5AA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366C2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5878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0F46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C649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7CC2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F2A64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9D252D0"/>
    <w:multiLevelType w:val="hybridMultilevel"/>
    <w:tmpl w:val="81DA15C6"/>
    <w:lvl w:ilvl="0" w:tplc="BF3E3CE8">
      <w:start w:val="1"/>
      <w:numFmt w:val="bullet"/>
      <w:lvlText w:val="-"/>
      <w:lvlJc w:val="left"/>
      <w:pPr>
        <w:ind w:left="1428" w:hanging="360"/>
      </w:pPr>
      <w:rPr>
        <w:rFonts w:ascii="Calibri" w:hAnsi="Calibri"/>
      </w:rPr>
    </w:lvl>
    <w:lvl w:ilvl="1" w:tplc="E1E219A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6FE04374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/>
      </w:rPr>
    </w:lvl>
    <w:lvl w:ilvl="3" w:tplc="47BC7292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/>
      </w:rPr>
    </w:lvl>
    <w:lvl w:ilvl="4" w:tplc="CA9E886C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/>
      </w:rPr>
    </w:lvl>
    <w:lvl w:ilvl="5" w:tplc="235E23FA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/>
      </w:rPr>
    </w:lvl>
    <w:lvl w:ilvl="6" w:tplc="AE0A4220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/>
      </w:rPr>
    </w:lvl>
    <w:lvl w:ilvl="7" w:tplc="2DBCE618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/>
      </w:rPr>
    </w:lvl>
    <w:lvl w:ilvl="8" w:tplc="E7625B46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/>
      </w:rPr>
    </w:lvl>
  </w:abstractNum>
  <w:abstractNum w:abstractNumId="20">
    <w:nsid w:val="4F2458F1"/>
    <w:multiLevelType w:val="hybridMultilevel"/>
    <w:tmpl w:val="E0F4B4FE"/>
    <w:lvl w:ilvl="0" w:tplc="0F0E093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20014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1E9B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4561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82C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3048F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083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76A7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6B8D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75512D2"/>
    <w:multiLevelType w:val="hybridMultilevel"/>
    <w:tmpl w:val="5DCE24AA"/>
    <w:lvl w:ilvl="0" w:tplc="D2F4942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514F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B5C5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E8E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9E36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F44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84E4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AAA6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A127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F3838A9"/>
    <w:multiLevelType w:val="hybridMultilevel"/>
    <w:tmpl w:val="ECDA1460"/>
    <w:lvl w:ilvl="0" w:tplc="F2BA8FB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B2EF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F41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3CEDB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0ACC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A704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3681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8E4C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CC0D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5F9D4D93"/>
    <w:multiLevelType w:val="hybridMultilevel"/>
    <w:tmpl w:val="984636CA"/>
    <w:lvl w:ilvl="0" w:tplc="6388C2F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5E8B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2ED5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D48A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A0A7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6925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F00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53EB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686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0E86E22"/>
    <w:multiLevelType w:val="hybridMultilevel"/>
    <w:tmpl w:val="B5AC130A"/>
    <w:lvl w:ilvl="0" w:tplc="AD9EF9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0432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8C67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90D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DC1B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4848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1E6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E0F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58EF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3CA087F"/>
    <w:multiLevelType w:val="hybridMultilevel"/>
    <w:tmpl w:val="21C4A3FA"/>
    <w:lvl w:ilvl="0" w:tplc="41105AC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6D2A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83E2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8F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30CC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E007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FA0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5802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24C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654676AB"/>
    <w:multiLevelType w:val="hybridMultilevel"/>
    <w:tmpl w:val="90A0F75E"/>
    <w:lvl w:ilvl="0" w:tplc="5D48291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E0E4D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EAE4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C48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3097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46C4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921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B409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A829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67D51FF1"/>
    <w:multiLevelType w:val="hybridMultilevel"/>
    <w:tmpl w:val="121065C4"/>
    <w:lvl w:ilvl="0" w:tplc="991EA54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80AC8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D44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E4A52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E7E1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11E7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75461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900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FE407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69290674"/>
    <w:multiLevelType w:val="multilevel"/>
    <w:tmpl w:val="82A8F5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953102"/>
    <w:multiLevelType w:val="hybridMultilevel"/>
    <w:tmpl w:val="93F0D194"/>
    <w:lvl w:ilvl="0" w:tplc="D402C86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7120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0D4E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445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A46D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750C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D7A7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DDA7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CC63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4BE7F36"/>
    <w:multiLevelType w:val="hybridMultilevel"/>
    <w:tmpl w:val="06E26E90"/>
    <w:lvl w:ilvl="0" w:tplc="2BFA71A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0FEA2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CCCC2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121B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5C0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6CB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B67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F6D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E645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CEB2329"/>
    <w:multiLevelType w:val="hybridMultilevel"/>
    <w:tmpl w:val="4BA0C896"/>
    <w:lvl w:ilvl="0" w:tplc="D42AD3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A1AF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6DED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4C5E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544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91AE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24B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8CF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F46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8"/>
    <w:lvlOverride w:ilvl="0">
      <w:lvl w:ilvl="0" w:tentative="1">
        <w:numFmt w:val="bullet"/>
        <w:lvlText w:val="·"/>
        <w:lvlJc w:val="left"/>
      </w:lvl>
    </w:lvlOverride>
  </w:num>
  <w:num w:numId="3">
    <w:abstractNumId w:val="7"/>
  </w:num>
  <w:num w:numId="4">
    <w:abstractNumId w:val="18"/>
  </w:num>
  <w:num w:numId="5">
    <w:abstractNumId w:val="19"/>
  </w:num>
  <w:num w:numId="6">
    <w:abstractNumId w:val="13"/>
  </w:num>
  <w:num w:numId="7">
    <w:abstractNumId w:val="25"/>
  </w:num>
  <w:num w:numId="8">
    <w:abstractNumId w:val="15"/>
  </w:num>
  <w:num w:numId="9">
    <w:abstractNumId w:val="29"/>
  </w:num>
  <w:num w:numId="10">
    <w:abstractNumId w:val="3"/>
  </w:num>
  <w:num w:numId="11">
    <w:abstractNumId w:val="21"/>
  </w:num>
  <w:num w:numId="12">
    <w:abstractNumId w:val="11"/>
  </w:num>
  <w:num w:numId="13">
    <w:abstractNumId w:val="17"/>
  </w:num>
  <w:num w:numId="14">
    <w:abstractNumId w:val="2"/>
  </w:num>
  <w:num w:numId="15">
    <w:abstractNumId w:val="24"/>
  </w:num>
  <w:num w:numId="16">
    <w:abstractNumId w:val="31"/>
  </w:num>
  <w:num w:numId="17">
    <w:abstractNumId w:val="16"/>
  </w:num>
  <w:num w:numId="18">
    <w:abstractNumId w:val="6"/>
  </w:num>
  <w:num w:numId="19">
    <w:abstractNumId w:val="5"/>
  </w:num>
  <w:num w:numId="20">
    <w:abstractNumId w:val="8"/>
  </w:num>
  <w:num w:numId="21">
    <w:abstractNumId w:val="26"/>
  </w:num>
  <w:num w:numId="22">
    <w:abstractNumId w:val="14"/>
  </w:num>
  <w:num w:numId="23">
    <w:abstractNumId w:val="9"/>
  </w:num>
  <w:num w:numId="24">
    <w:abstractNumId w:val="4"/>
  </w:num>
  <w:num w:numId="25">
    <w:abstractNumId w:val="22"/>
  </w:num>
  <w:num w:numId="26">
    <w:abstractNumId w:val="1"/>
  </w:num>
  <w:num w:numId="27">
    <w:abstractNumId w:val="12"/>
  </w:num>
  <w:num w:numId="28">
    <w:abstractNumId w:val="30"/>
  </w:num>
  <w:num w:numId="29">
    <w:abstractNumId w:val="20"/>
  </w:num>
  <w:num w:numId="30">
    <w:abstractNumId w:val="23"/>
  </w:num>
  <w:num w:numId="31">
    <w:abstractNumId w:val="10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24136"/>
    <w:rsid w:val="00006406"/>
    <w:rsid w:val="00042C04"/>
    <w:rsid w:val="00051B64"/>
    <w:rsid w:val="00056079"/>
    <w:rsid w:val="000675CD"/>
    <w:rsid w:val="000E2662"/>
    <w:rsid w:val="001110F7"/>
    <w:rsid w:val="00125C10"/>
    <w:rsid w:val="0012672C"/>
    <w:rsid w:val="00135BD0"/>
    <w:rsid w:val="00144B55"/>
    <w:rsid w:val="0014562E"/>
    <w:rsid w:val="00152BD3"/>
    <w:rsid w:val="00180D4E"/>
    <w:rsid w:val="001972D1"/>
    <w:rsid w:val="001B3F46"/>
    <w:rsid w:val="001B6F32"/>
    <w:rsid w:val="0021415B"/>
    <w:rsid w:val="00220A96"/>
    <w:rsid w:val="002661E3"/>
    <w:rsid w:val="00274FBE"/>
    <w:rsid w:val="00277E45"/>
    <w:rsid w:val="002B3A0C"/>
    <w:rsid w:val="002B4302"/>
    <w:rsid w:val="002C5C8A"/>
    <w:rsid w:val="002E0043"/>
    <w:rsid w:val="002E56C4"/>
    <w:rsid w:val="00331B77"/>
    <w:rsid w:val="00332CC2"/>
    <w:rsid w:val="00354BE2"/>
    <w:rsid w:val="003554AC"/>
    <w:rsid w:val="003B1A6A"/>
    <w:rsid w:val="003C1E9C"/>
    <w:rsid w:val="003D699C"/>
    <w:rsid w:val="003E7766"/>
    <w:rsid w:val="0041197D"/>
    <w:rsid w:val="00424136"/>
    <w:rsid w:val="00427FF4"/>
    <w:rsid w:val="00434AF7"/>
    <w:rsid w:val="00436FE0"/>
    <w:rsid w:val="0049420B"/>
    <w:rsid w:val="004F0019"/>
    <w:rsid w:val="00523324"/>
    <w:rsid w:val="005300C6"/>
    <w:rsid w:val="00575F96"/>
    <w:rsid w:val="005934C0"/>
    <w:rsid w:val="005972C9"/>
    <w:rsid w:val="00597879"/>
    <w:rsid w:val="00597B9E"/>
    <w:rsid w:val="005A0AE1"/>
    <w:rsid w:val="005D2FD8"/>
    <w:rsid w:val="005E6E3C"/>
    <w:rsid w:val="005E6F42"/>
    <w:rsid w:val="0060165B"/>
    <w:rsid w:val="006349EC"/>
    <w:rsid w:val="00694C20"/>
    <w:rsid w:val="006B4C0D"/>
    <w:rsid w:val="006F507A"/>
    <w:rsid w:val="007108BA"/>
    <w:rsid w:val="00722F81"/>
    <w:rsid w:val="0073497A"/>
    <w:rsid w:val="00796B26"/>
    <w:rsid w:val="007C68E8"/>
    <w:rsid w:val="007E34EA"/>
    <w:rsid w:val="00802345"/>
    <w:rsid w:val="00830B30"/>
    <w:rsid w:val="00856C0F"/>
    <w:rsid w:val="00883A75"/>
    <w:rsid w:val="008A1E6E"/>
    <w:rsid w:val="008B4EB2"/>
    <w:rsid w:val="00952EB6"/>
    <w:rsid w:val="009F5B50"/>
    <w:rsid w:val="009F720D"/>
    <w:rsid w:val="00A006B5"/>
    <w:rsid w:val="00A02DEB"/>
    <w:rsid w:val="00A10CAC"/>
    <w:rsid w:val="00A14FF8"/>
    <w:rsid w:val="00A15E12"/>
    <w:rsid w:val="00A748C2"/>
    <w:rsid w:val="00A83083"/>
    <w:rsid w:val="00A876AA"/>
    <w:rsid w:val="00A93412"/>
    <w:rsid w:val="00AC5ECE"/>
    <w:rsid w:val="00AD32C5"/>
    <w:rsid w:val="00B00EFB"/>
    <w:rsid w:val="00B11DA1"/>
    <w:rsid w:val="00B142FA"/>
    <w:rsid w:val="00B370A1"/>
    <w:rsid w:val="00B87777"/>
    <w:rsid w:val="00C03ED5"/>
    <w:rsid w:val="00C04EC3"/>
    <w:rsid w:val="00C21344"/>
    <w:rsid w:val="00C21994"/>
    <w:rsid w:val="00CA7174"/>
    <w:rsid w:val="00CD00C0"/>
    <w:rsid w:val="00CF13A4"/>
    <w:rsid w:val="00D031CC"/>
    <w:rsid w:val="00D97786"/>
    <w:rsid w:val="00E415E6"/>
    <w:rsid w:val="00E750E2"/>
    <w:rsid w:val="00E862CD"/>
    <w:rsid w:val="00EB591B"/>
    <w:rsid w:val="00EF203E"/>
    <w:rsid w:val="00F15D11"/>
    <w:rsid w:val="00F2201E"/>
    <w:rsid w:val="00F3452B"/>
    <w:rsid w:val="00F43EB4"/>
    <w:rsid w:val="00F60D77"/>
    <w:rsid w:val="00F73587"/>
    <w:rsid w:val="00FC760B"/>
    <w:rsid w:val="00FD5113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" type="connector" idref="#49C53F7E-D71D-EE23-7E2E22F4992C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E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1"/>
    <w:uiPriority w:val="9"/>
    <w:qFormat/>
    <w:rsid w:val="003E7766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link w:val="2"/>
    <w:uiPriority w:val="9"/>
    <w:semiHidden/>
    <w:unhideWhenUsed/>
    <w:qFormat/>
    <w:rsid w:val="003E776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link w:val="3"/>
    <w:uiPriority w:val="9"/>
    <w:semiHidden/>
    <w:unhideWhenUsed/>
    <w:qFormat/>
    <w:rsid w:val="003E776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link w:val="4"/>
    <w:uiPriority w:val="9"/>
    <w:semiHidden/>
    <w:unhideWhenUsed/>
    <w:qFormat/>
    <w:rsid w:val="003E7766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5">
    <w:name w:val="Heading 5"/>
    <w:link w:val="5"/>
    <w:uiPriority w:val="9"/>
    <w:semiHidden/>
    <w:unhideWhenUsed/>
    <w:qFormat/>
    <w:rsid w:val="003E7766"/>
    <w:pPr>
      <w:keepNext/>
      <w:keepLines/>
      <w:spacing w:before="200" w:after="0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ing6">
    <w:name w:val="Heading 6"/>
    <w:link w:val="6"/>
    <w:uiPriority w:val="9"/>
    <w:semiHidden/>
    <w:unhideWhenUsed/>
    <w:qFormat/>
    <w:rsid w:val="003E776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Heading7">
    <w:name w:val="Heading 7"/>
    <w:link w:val="7"/>
    <w:uiPriority w:val="9"/>
    <w:semiHidden/>
    <w:unhideWhenUsed/>
    <w:qFormat/>
    <w:rsid w:val="003E776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link w:val="8"/>
    <w:uiPriority w:val="9"/>
    <w:semiHidden/>
    <w:unhideWhenUsed/>
    <w:qFormat/>
    <w:rsid w:val="003E7766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link w:val="9"/>
    <w:uiPriority w:val="9"/>
    <w:semiHidden/>
    <w:unhideWhenUsed/>
    <w:qFormat/>
    <w:rsid w:val="003E7766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sid w:val="003E77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E77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3E776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3E77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3E77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sid w:val="003E77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sid w:val="003E77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3E77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3E77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E776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E77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3E7766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3E7766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/>
    <w:rsid w:val="003E7766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3E7766"/>
    <w:rPr>
      <w:sz w:val="20"/>
      <w:szCs w:val="20"/>
    </w:rPr>
  </w:style>
  <w:style w:type="character" w:customStyle="1" w:styleId="PlainTextChar">
    <w:name w:val="Plain Text Char"/>
    <w:uiPriority w:val="99"/>
    <w:rsid w:val="003E7766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rsid w:val="003E7766"/>
    <w:pPr>
      <w:spacing w:after="0" w:line="240" w:lineRule="auto"/>
    </w:pPr>
  </w:style>
  <w:style w:type="character" w:customStyle="1" w:styleId="1">
    <w:name w:val="Заголовок 1 Знак"/>
    <w:link w:val="Heading1"/>
    <w:uiPriority w:val="9"/>
    <w:rsid w:val="003E77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link w:val="Heading2"/>
    <w:uiPriority w:val="9"/>
    <w:rsid w:val="003E77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link w:val="Heading3"/>
    <w:uiPriority w:val="9"/>
    <w:rsid w:val="003E776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link w:val="Heading4"/>
    <w:uiPriority w:val="9"/>
    <w:rsid w:val="003E77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">
    <w:name w:val="Заголовок 5 Знак"/>
    <w:link w:val="Heading5"/>
    <w:uiPriority w:val="9"/>
    <w:rsid w:val="003E776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">
    <w:name w:val="Заголовок 6 Знак"/>
    <w:link w:val="Heading6"/>
    <w:uiPriority w:val="9"/>
    <w:rsid w:val="003E776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">
    <w:name w:val="Заголовок 7 Знак"/>
    <w:link w:val="Heading7"/>
    <w:uiPriority w:val="9"/>
    <w:rsid w:val="003E77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link w:val="Heading8"/>
    <w:uiPriority w:val="9"/>
    <w:rsid w:val="003E77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">
    <w:name w:val="Заголовок 9 Знак"/>
    <w:link w:val="Heading9"/>
    <w:uiPriority w:val="9"/>
    <w:rsid w:val="003E77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3E776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3E7766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3E77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3E77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3E7766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3E7766"/>
    <w:rPr>
      <w:i/>
      <w:iCs/>
    </w:rPr>
  </w:style>
  <w:style w:type="character" w:styleId="aa">
    <w:name w:val="Intense Emphasis"/>
    <w:uiPriority w:val="21"/>
    <w:qFormat/>
    <w:rsid w:val="003E7766"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sid w:val="003E7766"/>
    <w:rPr>
      <w:b/>
      <w:bCs/>
    </w:rPr>
  </w:style>
  <w:style w:type="paragraph" w:styleId="20">
    <w:name w:val="Quote"/>
    <w:link w:val="21"/>
    <w:uiPriority w:val="29"/>
    <w:qFormat/>
    <w:rsid w:val="003E7766"/>
    <w:rPr>
      <w:i/>
      <w:iCs/>
      <w:color w:val="000000" w:themeColor="text1"/>
    </w:rPr>
  </w:style>
  <w:style w:type="character" w:customStyle="1" w:styleId="21">
    <w:name w:val="Цитата 2 Знак"/>
    <w:link w:val="20"/>
    <w:uiPriority w:val="29"/>
    <w:rsid w:val="003E7766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3E776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sid w:val="003E7766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sid w:val="003E7766"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sid w:val="003E7766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sid w:val="003E7766"/>
    <w:rPr>
      <w:b/>
      <w:bCs/>
      <w:smallCaps/>
      <w:spacing w:val="5"/>
    </w:rPr>
  </w:style>
  <w:style w:type="paragraph" w:customStyle="1" w:styleId="Footnotetext">
    <w:name w:val="Footnote text"/>
    <w:link w:val="af1"/>
    <w:uiPriority w:val="99"/>
    <w:semiHidden/>
    <w:unhideWhenUsed/>
    <w:rsid w:val="003E776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Footnotetext"/>
    <w:uiPriority w:val="99"/>
    <w:semiHidden/>
    <w:rsid w:val="003E7766"/>
    <w:rPr>
      <w:sz w:val="20"/>
      <w:szCs w:val="20"/>
    </w:rPr>
  </w:style>
  <w:style w:type="character" w:customStyle="1" w:styleId="Footnotereference">
    <w:name w:val="Footnote reference"/>
    <w:uiPriority w:val="99"/>
    <w:semiHidden/>
    <w:unhideWhenUsed/>
    <w:rsid w:val="003E7766"/>
    <w:rPr>
      <w:vertAlign w:val="superscript"/>
    </w:rPr>
  </w:style>
  <w:style w:type="paragraph" w:customStyle="1" w:styleId="Endnotetext">
    <w:name w:val="Endnote text"/>
    <w:link w:val="af2"/>
    <w:uiPriority w:val="99"/>
    <w:semiHidden/>
    <w:unhideWhenUsed/>
    <w:rsid w:val="003E776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link w:val="Endnotetext"/>
    <w:uiPriority w:val="99"/>
    <w:semiHidden/>
    <w:rsid w:val="003E7766"/>
    <w:rPr>
      <w:sz w:val="20"/>
      <w:szCs w:val="20"/>
    </w:rPr>
  </w:style>
  <w:style w:type="character" w:customStyle="1" w:styleId="Endnotereference">
    <w:name w:val="Endnote reference"/>
    <w:uiPriority w:val="99"/>
    <w:semiHidden/>
    <w:unhideWhenUsed/>
    <w:rsid w:val="003E7766"/>
    <w:rPr>
      <w:vertAlign w:val="superscript"/>
    </w:rPr>
  </w:style>
  <w:style w:type="character" w:styleId="af3">
    <w:name w:val="Hyperlink"/>
    <w:uiPriority w:val="99"/>
    <w:unhideWhenUsed/>
    <w:rsid w:val="003E7766"/>
    <w:rPr>
      <w:color w:val="0563C1" w:themeColor="hyperlink"/>
      <w:u w:val="single"/>
    </w:rPr>
  </w:style>
  <w:style w:type="paragraph" w:styleId="af4">
    <w:name w:val="Plain Text"/>
    <w:link w:val="af5"/>
    <w:uiPriority w:val="99"/>
    <w:semiHidden/>
    <w:unhideWhenUsed/>
    <w:rsid w:val="003E7766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sid w:val="003E7766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E7766"/>
  </w:style>
  <w:style w:type="character" w:customStyle="1" w:styleId="FooterChar">
    <w:name w:val="Footer Char"/>
    <w:uiPriority w:val="99"/>
    <w:rsid w:val="003E7766"/>
  </w:style>
  <w:style w:type="paragraph" w:customStyle="1" w:styleId="Caption">
    <w:name w:val="Caption"/>
    <w:uiPriority w:val="35"/>
    <w:unhideWhenUsed/>
    <w:qFormat/>
    <w:rsid w:val="003E77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Header">
    <w:name w:val="Header"/>
    <w:basedOn w:val="a"/>
    <w:link w:val="af6"/>
    <w:uiPriority w:val="99"/>
    <w:unhideWhenUsed/>
    <w:rsid w:val="003E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Header"/>
    <w:uiPriority w:val="99"/>
    <w:rsid w:val="003E7766"/>
  </w:style>
  <w:style w:type="paragraph" w:customStyle="1" w:styleId="Footer">
    <w:name w:val="Footer"/>
    <w:basedOn w:val="a"/>
    <w:link w:val="af7"/>
    <w:uiPriority w:val="99"/>
    <w:unhideWhenUsed/>
    <w:rsid w:val="003E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Footer"/>
    <w:uiPriority w:val="99"/>
    <w:rsid w:val="003E7766"/>
  </w:style>
  <w:style w:type="paragraph" w:styleId="af8">
    <w:name w:val="List Paragraph"/>
    <w:basedOn w:val="a"/>
    <w:uiPriority w:val="34"/>
    <w:qFormat/>
    <w:rsid w:val="003E7766"/>
    <w:pPr>
      <w:ind w:left="720"/>
      <w:contextualSpacing/>
    </w:pPr>
  </w:style>
  <w:style w:type="table" w:styleId="af9">
    <w:name w:val="Table Grid"/>
    <w:basedOn w:val="a1"/>
    <w:uiPriority w:val="39"/>
    <w:rsid w:val="003E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">
    <w:name w:val="Annotation reference"/>
    <w:basedOn w:val="a0"/>
    <w:uiPriority w:val="99"/>
    <w:semiHidden/>
    <w:unhideWhenUsed/>
    <w:rsid w:val="003E7766"/>
    <w:rPr>
      <w:sz w:val="16"/>
      <w:szCs w:val="16"/>
    </w:rPr>
  </w:style>
  <w:style w:type="paragraph" w:customStyle="1" w:styleId="Annotationtext">
    <w:name w:val="Annotation text"/>
    <w:basedOn w:val="a"/>
    <w:link w:val="afa"/>
    <w:uiPriority w:val="99"/>
    <w:semiHidden/>
    <w:unhideWhenUsed/>
    <w:rsid w:val="003E7766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nnotationtext"/>
    <w:uiPriority w:val="99"/>
    <w:semiHidden/>
    <w:rsid w:val="003E7766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link w:val="afb"/>
    <w:uiPriority w:val="99"/>
    <w:semiHidden/>
    <w:unhideWhenUsed/>
    <w:rsid w:val="003E7766"/>
    <w:rPr>
      <w:b/>
      <w:bCs/>
    </w:rPr>
  </w:style>
  <w:style w:type="character" w:customStyle="1" w:styleId="afb">
    <w:name w:val="Тема примечания Знак"/>
    <w:basedOn w:val="afa"/>
    <w:link w:val="Annotationsubject"/>
    <w:uiPriority w:val="99"/>
    <w:semiHidden/>
    <w:rsid w:val="003E7766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3E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3E7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873E-EA7C-43B7-A04F-325E610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v</dc:creator>
  <cp:lastModifiedBy>Суханова Анна</cp:lastModifiedBy>
  <cp:revision>2</cp:revision>
  <dcterms:created xsi:type="dcterms:W3CDTF">2025-07-06T17:30:00Z</dcterms:created>
  <dcterms:modified xsi:type="dcterms:W3CDTF">2025-07-06T17:31:00Z</dcterms:modified>
</cp:coreProperties>
</file>